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F1" w:rsidRPr="009F6AFE" w:rsidRDefault="004D67F1" w:rsidP="009F6AFE">
      <w:pPr>
        <w:spacing w:line="240" w:lineRule="auto"/>
        <w:jc w:val="center"/>
        <w:rPr>
          <w:b/>
          <w:color w:val="0070C0"/>
          <w:sz w:val="52"/>
          <w:szCs w:val="52"/>
        </w:rPr>
      </w:pPr>
      <w:r w:rsidRPr="009F6AFE">
        <w:rPr>
          <w:b/>
          <w:color w:val="0070C0"/>
          <w:sz w:val="52"/>
          <w:szCs w:val="52"/>
        </w:rPr>
        <w:t>Научите ребёнка узнавать цвета.</w:t>
      </w:r>
    </w:p>
    <w:p w:rsidR="009F6AFE" w:rsidRDefault="004D67F1" w:rsidP="009F6AFE">
      <w:pPr>
        <w:spacing w:line="240" w:lineRule="auto"/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9F6AFE">
        <w:rPr>
          <w:rFonts w:ascii="Times New Roman" w:hAnsi="Times New Roman" w:cs="Times New Roman"/>
          <w:sz w:val="40"/>
          <w:szCs w:val="40"/>
        </w:rPr>
        <w:t>Научить ребёнка узнавать цвета может помочь интересная игра. Приготовьте разноцветные кубики с ребром около 3 см, чтобы малышу было легко брать их рукой. Подготовьте на столе или на полу просторный участок, поверхность которого должна быть однотонной и неяркой. Возьмите кубики двух контрастных цветов – например, несколько синих и несколько желтых. Покажите ребёнку по одному кубику и назовите их цвета. «Это – синий кубик, мы кладём его сюда. А это – жёлтый кубик, мы кладё</w:t>
      </w:r>
      <w:r w:rsidR="009F6AFE">
        <w:rPr>
          <w:rFonts w:ascii="Times New Roman" w:hAnsi="Times New Roman" w:cs="Times New Roman"/>
          <w:sz w:val="40"/>
          <w:szCs w:val="40"/>
        </w:rPr>
        <w:t>м его сюда</w:t>
      </w:r>
      <w:r w:rsidRPr="009F6AFE">
        <w:rPr>
          <w:rFonts w:ascii="Times New Roman" w:hAnsi="Times New Roman" w:cs="Times New Roman"/>
          <w:sz w:val="40"/>
          <w:szCs w:val="40"/>
        </w:rPr>
        <w:t>»</w:t>
      </w:r>
      <w:r w:rsidR="009F6AFE">
        <w:rPr>
          <w:rFonts w:ascii="Times New Roman" w:hAnsi="Times New Roman" w:cs="Times New Roman"/>
          <w:sz w:val="40"/>
          <w:szCs w:val="40"/>
        </w:rPr>
        <w:t>.</w:t>
      </w:r>
      <w:r w:rsidRPr="009F6AFE">
        <w:rPr>
          <w:rFonts w:ascii="Times New Roman" w:hAnsi="Times New Roman" w:cs="Times New Roman"/>
          <w:sz w:val="40"/>
          <w:szCs w:val="40"/>
        </w:rPr>
        <w:t xml:space="preserve"> Чётко артикулируйте, проговаривайте каждое слово, не </w:t>
      </w:r>
      <w:r w:rsidR="000245B5" w:rsidRPr="009F6AFE">
        <w:rPr>
          <w:rFonts w:ascii="Times New Roman" w:hAnsi="Times New Roman" w:cs="Times New Roman"/>
          <w:sz w:val="40"/>
          <w:szCs w:val="40"/>
        </w:rPr>
        <w:t xml:space="preserve">будьте многословны, выделяйте интонацией название цвета. Возьмите третий кубик: </w:t>
      </w:r>
      <w:proofErr w:type="gramStart"/>
      <w:r w:rsidR="000245B5" w:rsidRPr="009F6AFE">
        <w:rPr>
          <w:rFonts w:ascii="Times New Roman" w:hAnsi="Times New Roman" w:cs="Times New Roman"/>
          <w:sz w:val="40"/>
          <w:szCs w:val="40"/>
        </w:rPr>
        <w:t>«Это – жёлтый кубик, мы кладём его на жёлтый.» То же проделайте с четвёртым кубиком:</w:t>
      </w:r>
      <w:proofErr w:type="gramEnd"/>
      <w:r w:rsidR="000245B5" w:rsidRPr="009F6AFE">
        <w:rPr>
          <w:rFonts w:ascii="Times New Roman" w:hAnsi="Times New Roman" w:cs="Times New Roman"/>
          <w:sz w:val="40"/>
          <w:szCs w:val="40"/>
        </w:rPr>
        <w:t xml:space="preserve"> «Это – синий кубик, мы кладём его </w:t>
      </w:r>
      <w:proofErr w:type="gramStart"/>
      <w:r w:rsidR="000245B5" w:rsidRPr="009F6AFE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="000245B5" w:rsidRPr="009F6AFE">
        <w:rPr>
          <w:rFonts w:ascii="Times New Roman" w:hAnsi="Times New Roman" w:cs="Times New Roman"/>
          <w:sz w:val="40"/>
          <w:szCs w:val="40"/>
        </w:rPr>
        <w:t xml:space="preserve"> синий». После того, как вы на глазах у ребёнка выстроите две небольшие башенки из 3-4 кубиков, протяните ему следующий кубик и спросите: «Куда мы его положим?».</w:t>
      </w:r>
    </w:p>
    <w:p w:rsidR="00704E65" w:rsidRPr="009F6AFE" w:rsidRDefault="00704E65" w:rsidP="009F6AFE">
      <w:pPr>
        <w:spacing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9F6AFE">
        <w:rPr>
          <w:rFonts w:ascii="Times New Roman" w:hAnsi="Times New Roman" w:cs="Times New Roman"/>
          <w:sz w:val="40"/>
          <w:szCs w:val="40"/>
        </w:rPr>
        <w:br w:type="textWrapping" w:clear="all"/>
      </w:r>
      <w:r w:rsidR="009F6AFE">
        <w:rPr>
          <w:noProof/>
          <w:lang w:eastAsia="ru-RU"/>
        </w:rPr>
        <w:drawing>
          <wp:inline distT="0" distB="0" distL="0" distR="0">
            <wp:extent cx="2720340" cy="2647604"/>
            <wp:effectExtent l="0" t="0" r="3810" b="635"/>
            <wp:docPr id="1" name="Рисунок 1" descr="https://child-blog.ru/wp-content/uploads/2018/11/11327496_l-1024x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ld-blog.ru/wp-content/uploads/2018/11/11327496_l-1024x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" t="5970" r="5898" b="3482"/>
                    <a:stretch/>
                  </pic:blipFill>
                  <pic:spPr bwMode="auto">
                    <a:xfrm>
                      <a:off x="0" y="0"/>
                      <a:ext cx="2719799" cy="26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484" w:rsidRPr="009F6AFE" w:rsidRDefault="00AC3484" w:rsidP="009F6AFE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AC3484" w:rsidRPr="009F6AFE" w:rsidSect="009F6AFE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35"/>
    <w:rsid w:val="000245B5"/>
    <w:rsid w:val="00367A51"/>
    <w:rsid w:val="004D67F1"/>
    <w:rsid w:val="00704E65"/>
    <w:rsid w:val="009F6AFE"/>
    <w:rsid w:val="00AC3484"/>
    <w:rsid w:val="00C55135"/>
    <w:rsid w:val="00DA2E8E"/>
    <w:rsid w:val="00F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6</cp:revision>
  <dcterms:created xsi:type="dcterms:W3CDTF">2019-11-12T19:43:00Z</dcterms:created>
  <dcterms:modified xsi:type="dcterms:W3CDTF">2019-11-17T11:31:00Z</dcterms:modified>
</cp:coreProperties>
</file>