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1"/>
      </w:tblGrid>
      <w:tr w:rsidR="008A2D19" w:rsidRPr="008A2D19" w:rsidTr="00DE65A9">
        <w:tc>
          <w:tcPr>
            <w:tcW w:w="4275" w:type="dxa"/>
          </w:tcPr>
          <w:tbl>
            <w:tblPr>
              <w:tblStyle w:val="1"/>
              <w:tblpPr w:leftFromText="180" w:rightFromText="180" w:vertAnchor="text" w:horzAnchor="margin" w:tblpY="68"/>
              <w:tblW w:w="8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74"/>
              <w:gridCol w:w="4447"/>
            </w:tblGrid>
            <w:tr w:rsidR="008A2D19" w:rsidRPr="008A2D19" w:rsidTr="00DE65A9">
              <w:tc>
                <w:tcPr>
                  <w:tcW w:w="4274" w:type="dxa"/>
                </w:tcPr>
                <w:p w:rsidR="008A2D19" w:rsidRPr="008A2D19" w:rsidRDefault="008A2D19" w:rsidP="008A2D1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7" w:type="dxa"/>
                </w:tcPr>
                <w:p w:rsidR="008A2D19" w:rsidRPr="008A2D19" w:rsidRDefault="008A2D19" w:rsidP="008A2D19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2D19" w:rsidRPr="008A2D19" w:rsidRDefault="00263FEA" w:rsidP="008A2D1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FEA">
              <w:rPr>
                <w:rFonts w:ascii="Times New Roman" w:eastAsia="Calibri" w:hAnsi="Times New Roman" w:cs="Times New Roman"/>
                <w:sz w:val="24"/>
                <w:szCs w:val="24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73.5pt" o:ole="">
                  <v:imagedata r:id="rId6" o:title=""/>
                </v:shape>
                <o:OLEObject Type="Embed" ProgID="AcroExch.Document.DC" ShapeID="_x0000_i1025" DrawAspect="Content" ObjectID="_1673078963" r:id="rId7"/>
              </w:object>
            </w:r>
          </w:p>
        </w:tc>
      </w:tr>
    </w:tbl>
    <w:p w:rsidR="008F0872" w:rsidRDefault="008F0872" w:rsidP="008457B9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42"/>
        <w:tblW w:w="19704" w:type="dxa"/>
        <w:tblInd w:w="-289" w:type="dxa"/>
        <w:tblLayout w:type="fixed"/>
        <w:tblLook w:val="04A0"/>
      </w:tblPr>
      <w:tblGrid>
        <w:gridCol w:w="426"/>
        <w:gridCol w:w="9610"/>
        <w:gridCol w:w="29"/>
        <w:gridCol w:w="397"/>
        <w:gridCol w:w="28"/>
        <w:gridCol w:w="9214"/>
      </w:tblGrid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numPr>
                <w:ilvl w:val="0"/>
                <w:numId w:val="1"/>
              </w:num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8E3EAF" w:rsidRPr="008E3EAF" w:rsidTr="00764515">
        <w:trPr>
          <w:gridAfter w:val="1"/>
          <w:wAfter w:w="9214" w:type="dxa"/>
          <w:trHeight w:val="4615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кабинета               21 кв. м.</w:t>
            </w:r>
          </w:p>
          <w:p w:rsidR="008E3EAF" w:rsidRPr="008E3EAF" w:rsidRDefault="008E3EAF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 предметно-пространственная среда помещения кабинета учителя-дефектолога обеспечивает максимальную реализацию образовательного пространства, материалов, оборудования и инвентаря для развития детей в соответствии с особенностями возрастного этапа, охраны и укрепления их здоровья и коррекции недостатков их развития.</w:t>
            </w:r>
          </w:p>
          <w:p w:rsidR="008E3EAF" w:rsidRPr="008E3EAF" w:rsidRDefault="008E3EAF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При создании развивающей предметно-пространственной среды учитываются требования ФГОС ДО и методические рекомендации «Организация развивающей предметно-пространственной среды в соответствии с федеральным государственным стандартом дошкольного образования»: она содержательно насыщенна, трансформируема, полифункциональна, вариативна, доступна и безопасна</w:t>
            </w:r>
          </w:p>
        </w:tc>
      </w:tr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numPr>
                <w:ilvl w:val="0"/>
                <w:numId w:val="1"/>
              </w:num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Нормативно-правовые документы</w:t>
            </w:r>
          </w:p>
        </w:tc>
      </w:tr>
      <w:tr w:rsidR="008E3EAF" w:rsidRPr="008E3EAF" w:rsidTr="00764515">
        <w:trPr>
          <w:gridAfter w:val="1"/>
          <w:wAfter w:w="9214" w:type="dxa"/>
          <w:trHeight w:val="361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numPr>
                <w:ilvl w:val="0"/>
                <w:numId w:val="2"/>
              </w:num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ФГОС (в электронном виде)</w:t>
            </w:r>
          </w:p>
        </w:tc>
      </w:tr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5B1904" w:rsidP="002F1BD8">
            <w:pPr>
              <w:numPr>
                <w:ilvl w:val="0"/>
                <w:numId w:val="2"/>
              </w:numPr>
              <w:tabs>
                <w:tab w:val="left" w:pos="1027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 Муниципального бюджетного дошкольного образовательного учреждения «Детский сад № 131»</w:t>
            </w:r>
          </w:p>
        </w:tc>
      </w:tr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1"/>
          <w:wAfter w:w="9214" w:type="dxa"/>
        </w:trPr>
        <w:tc>
          <w:tcPr>
            <w:tcW w:w="10490" w:type="dxa"/>
            <w:gridSpan w:val="5"/>
          </w:tcPr>
          <w:p w:rsidR="008E3EAF" w:rsidRPr="008E3EAF" w:rsidRDefault="008E3EAF" w:rsidP="002F1BD8">
            <w:pPr>
              <w:numPr>
                <w:ilvl w:val="0"/>
                <w:numId w:val="1"/>
              </w:num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 кабинета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Стул большой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Доска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Стеллаж для пособий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4515" w:rsidRPr="008E3EAF" w:rsidTr="00764515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Доска комбинированная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3EAF" w:rsidRPr="008E3EAF" w:rsidTr="00764515">
        <w:trPr>
          <w:gridAfter w:val="2"/>
          <w:wAfter w:w="9242" w:type="dxa"/>
        </w:trPr>
        <w:tc>
          <w:tcPr>
            <w:tcW w:w="10462" w:type="dxa"/>
            <w:gridSpan w:val="4"/>
          </w:tcPr>
          <w:p w:rsidR="008E3EAF" w:rsidRPr="008E3EAF" w:rsidRDefault="008E3EAF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Дидактическое обеспечение </w:t>
            </w:r>
            <w:r w:rsidR="000B27F5">
              <w:rPr>
                <w:rFonts w:ascii="Times New Roman" w:eastAsia="Calibri" w:hAnsi="Times New Roman" w:cs="Times New Roman"/>
                <w:sz w:val="28"/>
                <w:szCs w:val="28"/>
              </w:rPr>
              <w:t>кабинета</w:t>
            </w:r>
          </w:p>
        </w:tc>
      </w:tr>
      <w:tr w:rsidR="00764515" w:rsidRPr="008E3EAF" w:rsidTr="007976F2">
        <w:tc>
          <w:tcPr>
            <w:tcW w:w="426" w:type="dxa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Зеркало большое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4515" w:rsidRPr="008E3EAF" w:rsidTr="007976F2">
        <w:tc>
          <w:tcPr>
            <w:tcW w:w="426" w:type="dxa"/>
          </w:tcPr>
          <w:p w:rsidR="00764515" w:rsidRPr="008E3EAF" w:rsidRDefault="004D5FE0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64515"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</w:tcPr>
          <w:p w:rsidR="00764515" w:rsidRPr="008E3EAF" w:rsidRDefault="00764515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9639" w:type="dxa"/>
            <w:gridSpan w:val="3"/>
          </w:tcPr>
          <w:p w:rsidR="00764515" w:rsidRPr="008E3EAF" w:rsidRDefault="00B4065C" w:rsidP="002F1BD8">
            <w:pPr>
              <w:tabs>
                <w:tab w:val="left" w:pos="1027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3EAF" w:rsidRPr="008E3EAF" w:rsidTr="00764515">
        <w:trPr>
          <w:gridAfter w:val="2"/>
          <w:wAfter w:w="9242" w:type="dxa"/>
          <w:trHeight w:val="1124"/>
        </w:trPr>
        <w:tc>
          <w:tcPr>
            <w:tcW w:w="10462" w:type="dxa"/>
            <w:gridSpan w:val="4"/>
          </w:tcPr>
          <w:p w:rsidR="008E3EAF" w:rsidRPr="008E3EAF" w:rsidRDefault="008E3EAF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Пособия</w:t>
            </w:r>
          </w:p>
          <w:p w:rsidR="008E3EAF" w:rsidRPr="008E3EAF" w:rsidRDefault="008E3EAF" w:rsidP="002F1BD8">
            <w:pPr>
              <w:tabs>
                <w:tab w:val="left" w:pos="1027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2"/>
          <w:wAfter w:w="9242" w:type="dxa"/>
          <w:trHeight w:val="969"/>
        </w:trPr>
        <w:tc>
          <w:tcPr>
            <w:tcW w:w="10462" w:type="dxa"/>
            <w:gridSpan w:val="4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8E3EAF" w:rsidRPr="008E3EAF" w:rsidTr="00764515">
        <w:trPr>
          <w:gridAfter w:val="1"/>
          <w:wAfter w:w="9214" w:type="dxa"/>
          <w:trHeight w:val="557"/>
        </w:trPr>
        <w:tc>
          <w:tcPr>
            <w:tcW w:w="10490" w:type="dxa"/>
            <w:gridSpan w:val="5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Серии картин по обучению рассказыванию 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Магнитные истории «Времена года»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Составь картинку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Настольные игры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«Ромашки»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Набор букв на магнитах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«Дом, замок, избушка»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E92181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2"/>
          </w:tcPr>
          <w:p w:rsidR="008E3EAF" w:rsidRPr="008E3EAF" w:rsidRDefault="00E92181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 фигур «Сказка о глупом мышонке»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E92181">
        <w:trPr>
          <w:gridAfter w:val="3"/>
          <w:wAfter w:w="9639" w:type="dxa"/>
        </w:trPr>
        <w:tc>
          <w:tcPr>
            <w:tcW w:w="10065" w:type="dxa"/>
            <w:gridSpan w:val="3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8E3EAF" w:rsidRPr="008E3EAF" w:rsidTr="00E92181">
        <w:trPr>
          <w:gridAfter w:val="3"/>
          <w:wAfter w:w="9639" w:type="dxa"/>
        </w:trPr>
        <w:tc>
          <w:tcPr>
            <w:tcW w:w="10065" w:type="dxa"/>
            <w:gridSpan w:val="3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Ознакомление с окружающим</w:t>
            </w:r>
          </w:p>
        </w:tc>
      </w:tr>
      <w:tr w:rsidR="008E3EAF" w:rsidRPr="008E3EAF" w:rsidTr="00764515">
        <w:trPr>
          <w:gridAfter w:val="3"/>
          <w:wAfter w:w="9639" w:type="dxa"/>
          <w:trHeight w:val="1549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A951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О.С. Гомзяк «Говорим правильно» конспекты занятий и картинный материал в подготовительной группе М.: Издательство Гном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3"/>
          <w:wAfter w:w="9639" w:type="dxa"/>
          <w:trHeight w:val="1017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Расставь по порядку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«Геометрические фигуры»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«Домики для геометр. фигур»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«Составь из пазлов»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«Варежки» (самоизг.)</w:t>
            </w:r>
          </w:p>
        </w:tc>
      </w:tr>
      <w:tr w:rsidR="005903F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5903F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2"/>
          </w:tcPr>
          <w:p w:rsidR="005903F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«Флаг России» (самоизг.)</w:t>
            </w:r>
          </w:p>
        </w:tc>
      </w:tr>
      <w:tr w:rsidR="00A951E3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A951E3" w:rsidRDefault="00A951E3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gridSpan w:val="2"/>
          </w:tcPr>
          <w:p w:rsidR="00A951E3" w:rsidRPr="008E3EAF" w:rsidRDefault="00A951E3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быстрее» (про Дзержинск)</w:t>
            </w:r>
            <w:r w:rsidR="009F64FB"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10065" w:type="dxa"/>
            <w:gridSpan w:val="3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4"/>
          <w:wAfter w:w="9668" w:type="dxa"/>
        </w:trPr>
        <w:tc>
          <w:tcPr>
            <w:tcW w:w="10036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ЭМП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Раздаточный и демонстрационный материал по математике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счет» (строит.материал)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«Блоки Дьениша»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«Палочки Кюизинера»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«Вкладыши»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Кубики «Математика»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Летбук «Геометрические фигуры» (самоизг.)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0B27F5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Магнитные цифры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0B27F5" w:rsidRDefault="000B27F5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27F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</w:tcPr>
          <w:p w:rsidR="008E3EAF" w:rsidRPr="008E3EAF" w:rsidRDefault="000B27F5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Пирамидки (синяя, красная, желтая, зеленая, высокая, низкая</w:t>
            </w:r>
            <w:r w:rsidR="00F931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8E3EAF" w:rsidRPr="008E3EAF" w:rsidTr="00764515">
        <w:trPr>
          <w:gridAfter w:val="4"/>
          <w:wAfter w:w="9668" w:type="dxa"/>
        </w:trPr>
        <w:tc>
          <w:tcPr>
            <w:tcW w:w="10036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Кирпичики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4"/>
          <w:wAfter w:w="9668" w:type="dxa"/>
        </w:trPr>
        <w:tc>
          <w:tcPr>
            <w:tcW w:w="10036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высших психических функций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Вкладыши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Игра «Логика»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EAF" w:rsidRPr="008E3EAF" w:rsidTr="00764515">
        <w:trPr>
          <w:gridAfter w:val="4"/>
          <w:wAfter w:w="9668" w:type="dxa"/>
        </w:trPr>
        <w:tc>
          <w:tcPr>
            <w:tcW w:w="10036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мелкой моторики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Трафареты по письму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«Дерево»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«Домик» (самоизг)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E3EA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</w:tcPr>
          <w:p w:rsidR="008E3EAF" w:rsidRPr="008E3EAF" w:rsidRDefault="00F93105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«Почтовый ящик»</w:t>
            </w:r>
          </w:p>
        </w:tc>
      </w:tr>
      <w:tr w:rsidR="008E3EAF" w:rsidRPr="008E3EAF" w:rsidTr="00764515">
        <w:trPr>
          <w:gridAfter w:val="4"/>
          <w:wAfter w:w="9668" w:type="dxa"/>
        </w:trPr>
        <w:tc>
          <w:tcPr>
            <w:tcW w:w="10036" w:type="dxa"/>
            <w:gridSpan w:val="2"/>
          </w:tcPr>
          <w:p w:rsidR="008E3EAF" w:rsidRPr="008E3EAF" w:rsidRDefault="008E3EAF" w:rsidP="008E3E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3EAF" w:rsidRPr="008E3EAF" w:rsidRDefault="005903FF" w:rsidP="005903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8E3EAF" w:rsidRPr="00A269A8" w:rsidRDefault="008E3EAF" w:rsidP="00A269A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С.Г. Шевченко, Тригер «Подготовка к школе детей с ЗПР» (книга 1 и 2)  Москва «Школьная пресса», 2005-96с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5903FF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2"/>
          </w:tcPr>
          <w:p w:rsidR="008E3EAF" w:rsidRPr="00A269A8" w:rsidRDefault="008E3EAF" w:rsidP="00A269A8">
            <w:pPr>
              <w:tabs>
                <w:tab w:val="left" w:pos="2534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Е.А .Стребелева , Г.А.Мишина, Ю.А. Разенкова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 Психолого -педагогическая диагностика развития детей раннего и дошкольного      возраста» Москва, Просвещение» 2009-164с.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:rsidR="00F96209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8E3EAF" w:rsidRPr="00A269A8" w:rsidRDefault="008E3EAF" w:rsidP="00E92181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Екжанова, Е.А. Стребелева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«Коррекционно-развивающее обучение и воспитание дошкольников с нарушением интеллекта» Москва, Просвещение» 2009-175стр.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639" w:type="dxa"/>
            <w:gridSpan w:val="2"/>
          </w:tcPr>
          <w:p w:rsidR="008E3EAF" w:rsidRPr="00A269A8" w:rsidRDefault="008E3EAF" w:rsidP="00A269A8">
            <w:pPr>
              <w:tabs>
                <w:tab w:val="left" w:pos="2534"/>
              </w:tabs>
              <w:spacing w:after="200" w:line="276" w:lineRule="auto"/>
              <w:ind w:left="-2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СС.Г. Шевченко «Ознакомление с окружающим миром и развитие речи дошкольников с ЗПР» Москва «Школьная пресса», 2005-80с.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639" w:type="dxa"/>
            <w:gridSpan w:val="2"/>
          </w:tcPr>
          <w:p w:rsidR="008E3EAF" w:rsidRPr="00A269A8" w:rsidRDefault="008E3EAF" w:rsidP="00A269A8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О.С. Гомзяк «Говорим правильно» конспекты занятий в старшей гр</w:t>
            </w:r>
            <w:r w:rsidR="00B05B9B">
              <w:rPr>
                <w:rFonts w:ascii="Times New Roman" w:eastAsia="Calibri" w:hAnsi="Times New Roman" w:cs="Times New Roman"/>
                <w:sz w:val="28"/>
                <w:szCs w:val="28"/>
              </w:rPr>
              <w:t>уппе М.: Издательство Гном, 2014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.-128с.</w:t>
            </w:r>
          </w:p>
        </w:tc>
      </w:tr>
      <w:tr w:rsidR="00F96209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F96209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639" w:type="dxa"/>
            <w:gridSpan w:val="2"/>
          </w:tcPr>
          <w:p w:rsidR="00F96209" w:rsidRPr="008E3EAF" w:rsidRDefault="00F96209" w:rsidP="00A269A8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Гомзяк «Говорим правильно» конспекты занятий </w:t>
            </w:r>
            <w:r w:rsidR="00DE65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DE6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периода обучения </w:t>
            </w:r>
            <w:r w:rsidR="00A269A8"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в старшей гр</w:t>
            </w:r>
            <w:r w:rsidR="00A2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уппе </w:t>
            </w:r>
            <w:r w:rsidR="00B05B9B">
              <w:rPr>
                <w:rFonts w:ascii="Times New Roman" w:eastAsia="Calibri" w:hAnsi="Times New Roman" w:cs="Times New Roman"/>
                <w:sz w:val="28"/>
                <w:szCs w:val="28"/>
              </w:rPr>
              <w:t>М.: Издательство Гном, 2014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.-128с.</w:t>
            </w:r>
          </w:p>
        </w:tc>
      </w:tr>
      <w:tr w:rsidR="00F96209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F96209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639" w:type="dxa"/>
            <w:gridSpan w:val="2"/>
          </w:tcPr>
          <w:p w:rsidR="00F96209" w:rsidRPr="008E3EAF" w:rsidRDefault="00F96209" w:rsidP="008E3EAF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Гомзяк «Говорим правильно» конспекты занятий </w:t>
            </w:r>
            <w:r w:rsidR="00A26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A2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периода обучения  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в старшей гр</w:t>
            </w:r>
            <w:r w:rsidR="00B05B9B">
              <w:rPr>
                <w:rFonts w:ascii="Times New Roman" w:eastAsia="Calibri" w:hAnsi="Times New Roman" w:cs="Times New Roman"/>
                <w:sz w:val="28"/>
                <w:szCs w:val="28"/>
              </w:rPr>
              <w:t>уппе М.: Издательство Гном, 2017.-160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F96209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F96209" w:rsidRPr="008E3EAF" w:rsidRDefault="00F96209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2"/>
          </w:tcPr>
          <w:p w:rsidR="00F96209" w:rsidRPr="00A269A8" w:rsidRDefault="00F96209" w:rsidP="008E3EAF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О.С. Гомзяк «Говорим правильно»конспекты занятий</w:t>
            </w:r>
            <w:r w:rsidR="00A26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A2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периода обучения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развитию связной речи 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старшей группе </w:t>
            </w:r>
            <w:r w:rsidR="00B05B9B">
              <w:rPr>
                <w:rFonts w:ascii="Times New Roman" w:eastAsia="Calibri" w:hAnsi="Times New Roman" w:cs="Times New Roman"/>
                <w:sz w:val="28"/>
                <w:szCs w:val="28"/>
              </w:rPr>
              <w:t>М.: Издательство Гном, 2014.-160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8A5056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A5056" w:rsidRDefault="008A5056" w:rsidP="008E3E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639" w:type="dxa"/>
            <w:gridSpan w:val="2"/>
          </w:tcPr>
          <w:p w:rsidR="008A5056" w:rsidRPr="008E3EAF" w:rsidRDefault="008A5056" w:rsidP="00F96209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О.С. Гомзяк «Говорим правильно»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сюжетные картины для развития связной речи  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в старшей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уппе М.: Издательство Гном, 2013 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A5056" w:rsidRDefault="008A5056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8E3EAF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И.А., Пушкарева</w:t>
            </w:r>
            <w:r w:rsidR="008A50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  <w:r w:rsidR="008A50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Ознакомление с окружающимм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миром. Конспекты занятий (5-6лет) КРО</w:t>
            </w:r>
          </w:p>
        </w:tc>
      </w:tr>
      <w:tr w:rsidR="000E522A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0E522A" w:rsidRPr="008A5056" w:rsidRDefault="008A5056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5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9" w:type="dxa"/>
            <w:gridSpan w:val="2"/>
          </w:tcPr>
          <w:p w:rsidR="000E522A" w:rsidRPr="008E3EAF" w:rsidRDefault="000E522A" w:rsidP="00F93105">
            <w:pPr>
              <w:tabs>
                <w:tab w:val="left" w:pos="2534"/>
              </w:tabs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И.А., Пушкарева М.А.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Развитие элементарных математических представлений. 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>Конспекты занятий (5-6лет) КРО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8A5056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9" w:type="dxa"/>
            <w:gridSpan w:val="2"/>
          </w:tcPr>
          <w:p w:rsidR="008E3EAF" w:rsidRPr="008E3EAF" w:rsidRDefault="008E3EAF" w:rsidP="00B05B9B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 Петерсон, Е.Е. Кочемасова  «Игралочка. Практический курс математики для детей 3-4 лет. Методические рекомендации. Часть 1, </w:t>
            </w:r>
            <w:r w:rsidR="00B05B9B">
              <w:rPr>
                <w:rFonts w:ascii="Times New Roman" w:eastAsia="Calibri" w:hAnsi="Times New Roman" w:cs="Times New Roman"/>
                <w:sz w:val="28"/>
                <w:szCs w:val="28"/>
              </w:rPr>
              <w:t>- М.: Ювента, 2016</w:t>
            </w:r>
          </w:p>
        </w:tc>
      </w:tr>
      <w:tr w:rsidR="008E3EAF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E3EAF" w:rsidRPr="008E3EAF" w:rsidRDefault="000E522A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A50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</w:tcPr>
          <w:p w:rsidR="008E3EAF" w:rsidRPr="008E3EAF" w:rsidRDefault="00B05B9B" w:rsidP="00B05B9B">
            <w:pPr>
              <w:tabs>
                <w:tab w:val="left" w:pos="2534"/>
              </w:tabs>
              <w:spacing w:after="200" w:line="276" w:lineRule="auto"/>
              <w:ind w:left="-28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Л.Г. Петерсон, Е.Е. Кочемасова  «Игралочка.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8E3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3-4 лет.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 1. ООО «Бином. Лаборатория знаний», 2017</w:t>
            </w:r>
          </w:p>
        </w:tc>
      </w:tr>
      <w:tr w:rsidR="008A5056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8A5056" w:rsidRDefault="008A5056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9" w:type="dxa"/>
            <w:gridSpan w:val="2"/>
          </w:tcPr>
          <w:p w:rsidR="008A5056" w:rsidRPr="008E3EAF" w:rsidRDefault="008A5056" w:rsidP="008A5056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для детей с задержкой психического развития. Старший дошкольный возраст  /авт. Сост. Н.В. Ротарь, Т.В. Карцева. – Волгоград: Учитель. – 153 с.</w:t>
            </w:r>
          </w:p>
        </w:tc>
      </w:tr>
      <w:tr w:rsidR="00E92181" w:rsidRPr="008E3EAF" w:rsidTr="00764515">
        <w:trPr>
          <w:gridAfter w:val="3"/>
          <w:wAfter w:w="9639" w:type="dxa"/>
        </w:trPr>
        <w:tc>
          <w:tcPr>
            <w:tcW w:w="426" w:type="dxa"/>
          </w:tcPr>
          <w:p w:rsidR="00E92181" w:rsidRDefault="00E92181" w:rsidP="008E3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9" w:type="dxa"/>
            <w:gridSpan w:val="2"/>
          </w:tcPr>
          <w:p w:rsidR="00E92181" w:rsidRDefault="00D13E44" w:rsidP="008A5056">
            <w:pPr>
              <w:tabs>
                <w:tab w:val="left" w:pos="2534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E44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коммуникативных умений у детей с ЗПР» старшая группа  /авт.- сост. Т.В. Бойко</w:t>
            </w:r>
            <w:bookmarkStart w:id="0" w:name="_GoBack"/>
            <w:bookmarkEnd w:id="0"/>
          </w:p>
        </w:tc>
      </w:tr>
    </w:tbl>
    <w:p w:rsidR="008E3EAF" w:rsidRPr="008A2D19" w:rsidRDefault="008E3EAF" w:rsidP="008A2D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D19" w:rsidRPr="00A00F62" w:rsidRDefault="008A2D19" w:rsidP="008A2D19">
      <w:pPr>
        <w:jc w:val="center"/>
        <w:rPr>
          <w:rFonts w:ascii="Times New Roman" w:hAnsi="Times New Roman" w:cs="Times New Roman"/>
          <w:sz w:val="40"/>
          <w:szCs w:val="40"/>
        </w:rPr>
      </w:pPr>
      <w:r w:rsidRPr="008A2D1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Default="00A00F62" w:rsidP="00A00F62">
      <w:pPr>
        <w:jc w:val="center"/>
      </w:pPr>
    </w:p>
    <w:p w:rsidR="00A00F62" w:rsidRPr="00A00F62" w:rsidRDefault="0074778C" w:rsidP="00A00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 2020</w:t>
      </w:r>
    </w:p>
    <w:p w:rsidR="00A00F62" w:rsidRDefault="00A00F62" w:rsidP="00A00F62">
      <w:pPr>
        <w:jc w:val="center"/>
      </w:pPr>
    </w:p>
    <w:tbl>
      <w:tblPr>
        <w:tblStyle w:val="4"/>
        <w:tblW w:w="9345" w:type="dxa"/>
        <w:tblLook w:val="04A0"/>
      </w:tblPr>
      <w:tblGrid>
        <w:gridCol w:w="566"/>
        <w:gridCol w:w="8203"/>
        <w:gridCol w:w="576"/>
      </w:tblGrid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A00F62" w:rsidRPr="00A00F62" w:rsidTr="00DE65A9">
        <w:trPr>
          <w:trHeight w:val="4615"/>
        </w:trPr>
        <w:tc>
          <w:tcPr>
            <w:tcW w:w="9345" w:type="dxa"/>
            <w:gridSpan w:val="3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Площадь кабинета               21 кв. м.</w:t>
            </w: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помещения кабинета учителя-дефектолога обеспечивает максимальную реализацию образовательного пространства, материалов, оборудования и инвентаря для развития детей в соответствии с особенностями возрастного этапа, охраны и укрепления их здоровья и коррекции недостатков их развития.</w:t>
            </w: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При создании развивающей предметно-пространственной среды учитываются требования ФГОС ДО и методические рекомендации «Организация развивающей предметно-пространственной среды в соответствии с федеральным государственным стандартом дошкольного образования»: она содержательно насыщенна, трансформируема, полифункциональна, вариативна, доступна и безопасна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sz w:val="28"/>
                <w:szCs w:val="28"/>
              </w:rPr>
              <w:t>Нормативно-правовые документы</w:t>
            </w:r>
          </w:p>
        </w:tc>
      </w:tr>
      <w:tr w:rsidR="00A00F62" w:rsidRPr="00A00F62" w:rsidTr="00DE65A9">
        <w:trPr>
          <w:trHeight w:val="361"/>
        </w:trPr>
        <w:tc>
          <w:tcPr>
            <w:tcW w:w="9345" w:type="dxa"/>
            <w:gridSpan w:val="3"/>
          </w:tcPr>
          <w:p w:rsidR="00A00F62" w:rsidRPr="00A00F62" w:rsidRDefault="00A00F62" w:rsidP="00A00F62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ФГОС (в электронном виде)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     2 . Адаптированная образовательная программа 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sz w:val="28"/>
                <w:szCs w:val="28"/>
              </w:rPr>
              <w:t>Оборудование кабинета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Стул большой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Стол детский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 Доска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Стеллаж для пособий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Наборное полотно</w:t>
            </w:r>
          </w:p>
        </w:tc>
        <w:tc>
          <w:tcPr>
            <w:tcW w:w="576" w:type="dxa"/>
          </w:tcPr>
          <w:p w:rsidR="00A00F62" w:rsidRPr="00A00F62" w:rsidRDefault="00536275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576" w:type="dxa"/>
          </w:tcPr>
          <w:p w:rsidR="00A00F62" w:rsidRPr="00A00F62" w:rsidRDefault="00536275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Доска комбинированная</w:t>
            </w:r>
          </w:p>
        </w:tc>
        <w:tc>
          <w:tcPr>
            <w:tcW w:w="576" w:type="dxa"/>
          </w:tcPr>
          <w:p w:rsidR="00A00F62" w:rsidRPr="00A00F62" w:rsidRDefault="00536275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E21E4B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Дидактическое обеспечение 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Зеркало большое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Пластмассовая подставка 3-х секционная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576" w:type="dxa"/>
          </w:tcPr>
          <w:p w:rsidR="00A00F62" w:rsidRPr="00A00F62" w:rsidRDefault="00E21E4B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0F62" w:rsidRPr="00A00F62" w:rsidTr="00DE65A9">
        <w:trPr>
          <w:trHeight w:val="1124"/>
        </w:trPr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rPr>
          <w:trHeight w:val="969"/>
        </w:trPr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A00F62" w:rsidRPr="00A00F62" w:rsidTr="00DE65A9">
        <w:trPr>
          <w:trHeight w:val="557"/>
        </w:trPr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Серии картин по обучению рассказыванию 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Магнитные истории «Времена года»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03" w:type="dxa"/>
          </w:tcPr>
          <w:p w:rsidR="00A00F62" w:rsidRPr="00A00F62" w:rsidRDefault="007006E8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0F62" w:rsidRPr="00A00F62">
              <w:rPr>
                <w:rFonts w:ascii="Times New Roman" w:hAnsi="Times New Roman"/>
                <w:sz w:val="28"/>
                <w:szCs w:val="28"/>
              </w:rPr>
              <w:t>Составь картинку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006E8">
              <w:rPr>
                <w:rFonts w:ascii="Times New Roman" w:hAnsi="Times New Roman"/>
                <w:sz w:val="28"/>
                <w:szCs w:val="28"/>
              </w:rPr>
              <w:t>(самоизг.)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rPr>
          <w:trHeight w:val="1868"/>
        </w:trPr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4600A5" w:rsidRDefault="00A00F62" w:rsidP="00A00F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A5">
              <w:rPr>
                <w:rFonts w:ascii="Times New Roman" w:hAnsi="Times New Roman"/>
                <w:b/>
                <w:sz w:val="28"/>
                <w:szCs w:val="28"/>
              </w:rPr>
              <w:t>Настольные игры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«Ромашки» </w:t>
            </w:r>
            <w:r w:rsidR="00AC2488" w:rsidRPr="00AC2488">
              <w:rPr>
                <w:rFonts w:ascii="Times New Roman" w:hAnsi="Times New Roman"/>
                <w:sz w:val="28"/>
                <w:szCs w:val="28"/>
              </w:rPr>
              <w:t>(самоизг.)</w:t>
            </w:r>
          </w:p>
        </w:tc>
        <w:tc>
          <w:tcPr>
            <w:tcW w:w="576" w:type="dxa"/>
          </w:tcPr>
          <w:p w:rsidR="00A00F62" w:rsidRPr="00A00F62" w:rsidRDefault="002D1A4E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Набор букв на магнитах</w:t>
            </w:r>
          </w:p>
        </w:tc>
        <w:tc>
          <w:tcPr>
            <w:tcW w:w="576" w:type="dxa"/>
          </w:tcPr>
          <w:p w:rsidR="00A00F62" w:rsidRPr="00A00F62" w:rsidRDefault="002D1A4E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C2488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03" w:type="dxa"/>
          </w:tcPr>
          <w:p w:rsidR="00A00F62" w:rsidRPr="00A00F62" w:rsidRDefault="00AC2488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«Дом, замок, избушка» </w:t>
            </w:r>
            <w:r w:rsidRPr="00AC2488">
              <w:rPr>
                <w:rFonts w:ascii="Times New Roman" w:hAnsi="Times New Roman"/>
                <w:sz w:val="28"/>
                <w:szCs w:val="28"/>
              </w:rPr>
              <w:t>(самоизг.)</w:t>
            </w:r>
          </w:p>
        </w:tc>
        <w:tc>
          <w:tcPr>
            <w:tcW w:w="576" w:type="dxa"/>
          </w:tcPr>
          <w:p w:rsidR="00A00F62" w:rsidRPr="00A00F62" w:rsidRDefault="002D1A4E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7006E8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03" w:type="dxa"/>
          </w:tcPr>
          <w:p w:rsidR="00A00F62" w:rsidRPr="00A00F62" w:rsidRDefault="004600A5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0A5">
              <w:rPr>
                <w:rFonts w:ascii="Times New Roman" w:eastAsia="Calibri" w:hAnsi="Times New Roman" w:cs="Times New Roman"/>
                <w:sz w:val="28"/>
                <w:szCs w:val="28"/>
              </w:rPr>
              <w:t>«Флаг России» (самоизг.)</w:t>
            </w:r>
          </w:p>
        </w:tc>
        <w:tc>
          <w:tcPr>
            <w:tcW w:w="576" w:type="dxa"/>
          </w:tcPr>
          <w:p w:rsidR="00A00F62" w:rsidRPr="00A00F62" w:rsidRDefault="002D1A4E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i/>
                <w:sz w:val="28"/>
                <w:szCs w:val="28"/>
              </w:rPr>
              <w:t>Ознакомление с окружающим</w:t>
            </w:r>
          </w:p>
        </w:tc>
      </w:tr>
      <w:tr w:rsidR="00A00F62" w:rsidRPr="00A00F62" w:rsidTr="00DE65A9">
        <w:trPr>
          <w:trHeight w:val="1549"/>
        </w:trPr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Альбомы картинок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rPr>
          <w:trHeight w:val="1017"/>
        </w:trPr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Расставь по порядку (самоизг.)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Сортер разных геометрических фигур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:rsidR="00A00F62" w:rsidRPr="00A00F62" w:rsidRDefault="00AC2488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C2488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 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:rsidR="00A00F62" w:rsidRPr="00A00F62" w:rsidRDefault="00AC2488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C2488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«Геометрические фигуры» 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C2488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C2488">
              <w:rPr>
                <w:rFonts w:ascii="Times New Roman" w:eastAsia="Calibri" w:hAnsi="Times New Roman" w:cs="Times New Roman"/>
                <w:sz w:val="28"/>
                <w:szCs w:val="28"/>
              </w:rPr>
              <w:t>«Домики для геометр. фигур» 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03" w:type="dxa"/>
          </w:tcPr>
          <w:p w:rsidR="00A00F62" w:rsidRPr="00A00F62" w:rsidRDefault="00AC2488" w:rsidP="00A00F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сначала, что потом» </w:t>
            </w:r>
            <w:r w:rsidRPr="00AC2488">
              <w:rPr>
                <w:rFonts w:ascii="Times New Roman" w:hAnsi="Times New Roman"/>
                <w:sz w:val="28"/>
                <w:szCs w:val="28"/>
              </w:rPr>
              <w:t>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03" w:type="dxa"/>
          </w:tcPr>
          <w:p w:rsidR="00A00F62" w:rsidRPr="00A00F62" w:rsidRDefault="007006E8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7006E8">
              <w:rPr>
                <w:rFonts w:ascii="Times New Roman" w:hAnsi="Times New Roman"/>
                <w:sz w:val="28"/>
                <w:szCs w:val="28"/>
              </w:rPr>
              <w:t>«Составь из пазлов» 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03" w:type="dxa"/>
          </w:tcPr>
          <w:p w:rsidR="00A00F62" w:rsidRPr="00A00F62" w:rsidRDefault="004600A5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4600A5">
              <w:rPr>
                <w:rFonts w:ascii="Times New Roman" w:eastAsia="Calibri" w:hAnsi="Times New Roman" w:cs="Times New Roman"/>
                <w:sz w:val="28"/>
                <w:szCs w:val="28"/>
              </w:rPr>
              <w:t>«Варежки» (самоизг.)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8769" w:type="dxa"/>
            <w:gridSpan w:val="2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i/>
                <w:sz w:val="28"/>
                <w:szCs w:val="28"/>
              </w:rPr>
              <w:t>Развитие ЭМП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Раздаточный и демонстрационный материал по математике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«Веселый счет» (строит.материал)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«Блоки Дьениша»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«Палочки Кюизинера»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«Вкладыши»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Кубики «Математика»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Летбук «Геометрические фигуры» (самоизг.)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Магнитные цифры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1н.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Пирамидки деревянные (большие, маленькие)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i/>
                <w:sz w:val="28"/>
                <w:szCs w:val="28"/>
              </w:rPr>
              <w:t>Развитие высших психических функций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Вкладыши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Игра «Логика»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i/>
                <w:sz w:val="28"/>
                <w:szCs w:val="28"/>
              </w:rPr>
              <w:t>Развитие мелкой моторики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Трафареты по письму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«Дерево»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:rsidR="00A00F62" w:rsidRPr="00A00F62" w:rsidRDefault="007006E8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7006E8">
              <w:rPr>
                <w:rFonts w:ascii="Times New Roman" w:eastAsia="Calibri" w:hAnsi="Times New Roman" w:cs="Times New Roman"/>
                <w:sz w:val="28"/>
                <w:szCs w:val="28"/>
              </w:rPr>
              <w:t>«Домик» (самоизг)</w:t>
            </w:r>
          </w:p>
        </w:tc>
        <w:tc>
          <w:tcPr>
            <w:tcW w:w="576" w:type="dxa"/>
          </w:tcPr>
          <w:p w:rsidR="00A00F62" w:rsidRPr="00A00F62" w:rsidRDefault="003F3CC6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Материалы для восприятия художественной литературы</w:t>
            </w:r>
          </w:p>
        </w:tc>
      </w:tr>
      <w:tr w:rsidR="00A00F62" w:rsidRPr="00A00F62" w:rsidTr="00DE65A9">
        <w:tc>
          <w:tcPr>
            <w:tcW w:w="9345" w:type="dxa"/>
            <w:gridSpan w:val="3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62">
              <w:rPr>
                <w:rFonts w:ascii="Times New Roman" w:hAnsi="Times New Roman"/>
                <w:i/>
                <w:sz w:val="28"/>
                <w:szCs w:val="28"/>
              </w:rPr>
              <w:t>Художественная литература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Хрестоматия для дошкольников</w:t>
            </w: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62" w:rsidRPr="00A00F62" w:rsidTr="00DE65A9">
        <w:tc>
          <w:tcPr>
            <w:tcW w:w="566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  <w:r w:rsidRPr="00A00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03" w:type="dxa"/>
          </w:tcPr>
          <w:p w:rsidR="00A00F62" w:rsidRPr="00A00F62" w:rsidRDefault="00A00F62" w:rsidP="00A00F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A00F62" w:rsidRPr="00A00F62" w:rsidRDefault="00A00F62" w:rsidP="00A00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F62" w:rsidRPr="00A00F62" w:rsidRDefault="00A00F62" w:rsidP="00A00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F62" w:rsidRPr="00A00F62" w:rsidRDefault="00A00F62" w:rsidP="00A00F62">
      <w:pPr>
        <w:contextualSpacing/>
        <w:rPr>
          <w:sz w:val="36"/>
          <w:szCs w:val="36"/>
        </w:rPr>
      </w:pPr>
    </w:p>
    <w:p w:rsidR="00A00F62" w:rsidRDefault="00A00F62" w:rsidP="00A00F62">
      <w:pPr>
        <w:jc w:val="center"/>
      </w:pPr>
    </w:p>
    <w:sectPr w:rsidR="00A00F62" w:rsidSect="0038353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699"/>
    <w:multiLevelType w:val="hybridMultilevel"/>
    <w:tmpl w:val="A37C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79A"/>
    <w:multiLevelType w:val="hybridMultilevel"/>
    <w:tmpl w:val="5E1E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F62"/>
    <w:rsid w:val="00080B93"/>
    <w:rsid w:val="000B27F5"/>
    <w:rsid w:val="000E522A"/>
    <w:rsid w:val="00211F80"/>
    <w:rsid w:val="00250122"/>
    <w:rsid w:val="00263FEA"/>
    <w:rsid w:val="002B150B"/>
    <w:rsid w:val="002D1A4E"/>
    <w:rsid w:val="002F1BD8"/>
    <w:rsid w:val="00304134"/>
    <w:rsid w:val="0038353F"/>
    <w:rsid w:val="003E6A1B"/>
    <w:rsid w:val="003F3CC6"/>
    <w:rsid w:val="00420D9C"/>
    <w:rsid w:val="00446A4F"/>
    <w:rsid w:val="004600A5"/>
    <w:rsid w:val="0047576C"/>
    <w:rsid w:val="00477EF9"/>
    <w:rsid w:val="004D5FE0"/>
    <w:rsid w:val="00536275"/>
    <w:rsid w:val="005903FF"/>
    <w:rsid w:val="005B1904"/>
    <w:rsid w:val="007006E8"/>
    <w:rsid w:val="0074778C"/>
    <w:rsid w:val="00764515"/>
    <w:rsid w:val="008457B9"/>
    <w:rsid w:val="008A2D19"/>
    <w:rsid w:val="008A5056"/>
    <w:rsid w:val="008C3A95"/>
    <w:rsid w:val="008E3EAF"/>
    <w:rsid w:val="008F0872"/>
    <w:rsid w:val="009128B8"/>
    <w:rsid w:val="00935E6C"/>
    <w:rsid w:val="009842A7"/>
    <w:rsid w:val="009F64FB"/>
    <w:rsid w:val="00A00F62"/>
    <w:rsid w:val="00A269A8"/>
    <w:rsid w:val="00A951E3"/>
    <w:rsid w:val="00AC2488"/>
    <w:rsid w:val="00B05B9B"/>
    <w:rsid w:val="00B4065C"/>
    <w:rsid w:val="00B97D1C"/>
    <w:rsid w:val="00C038C6"/>
    <w:rsid w:val="00C41F6A"/>
    <w:rsid w:val="00C423C3"/>
    <w:rsid w:val="00C90BF8"/>
    <w:rsid w:val="00CE4292"/>
    <w:rsid w:val="00D13E44"/>
    <w:rsid w:val="00DE65A9"/>
    <w:rsid w:val="00E21E4B"/>
    <w:rsid w:val="00E92181"/>
    <w:rsid w:val="00F132E5"/>
    <w:rsid w:val="00F93105"/>
    <w:rsid w:val="00F9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A0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2D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39"/>
    <w:rsid w:val="008E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78F4-E13E-4750-9BB8-260DB78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dcterms:created xsi:type="dcterms:W3CDTF">2020-10-12T20:21:00Z</dcterms:created>
  <dcterms:modified xsi:type="dcterms:W3CDTF">2021-01-25T08:23:00Z</dcterms:modified>
</cp:coreProperties>
</file>