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Аннотация к рабоч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воспитателей</w:t>
      </w:r>
    </w:p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перв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ой группы раннего возраста 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1,6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года)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общеразвивающей направленности</w:t>
      </w:r>
    </w:p>
    <w:p w:rsidR="00B21EA9" w:rsidRPr="005374BA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группы раннего возраста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комбинированного вида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города Дзержинска Нижегородской области (Далее – Программа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F31D6">
        <w:rPr>
          <w:rFonts w:ascii="Times New Roman" w:hAnsi="Times New Roman"/>
          <w:color w:val="000000" w:themeColor="text1"/>
          <w:sz w:val="24"/>
          <w:szCs w:val="24"/>
        </w:rPr>
        <w:t>азработана в соответствии с основными нормативно-правовыми документами по дошкольному воспитанию: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от 15 мая 2013 года №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26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«Об утверждении САНПИН» 2.4.3049-13)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является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B21EA9" w:rsidRPr="006F31D6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учреждении «Детский сад №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1»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комбинированного вида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(далее - Учреждение).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B21EA9" w:rsidRPr="006F31D6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учётом:</w:t>
      </w:r>
    </w:p>
    <w:p w:rsidR="00B21EA9" w:rsidRPr="006F31D6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B21EA9" w:rsidRPr="006F31D6" w:rsidRDefault="00B21EA9" w:rsidP="00B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построена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на государственном языке Российской Федерации в формах, специфических для детей дошкольного возраста.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предназначена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1,6 до 2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всего времени пребывания детей в ДОУ. </w:t>
      </w: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3411" w:rsidRDefault="008D3411" w:rsidP="00B21EA9">
      <w:pPr>
        <w:spacing w:after="0" w:line="240" w:lineRule="auto"/>
        <w:jc w:val="both"/>
      </w:pPr>
    </w:p>
    <w:sectPr w:rsidR="008D3411" w:rsidSect="00A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9"/>
    <w:rsid w:val="008D3411"/>
    <w:rsid w:val="00B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1EA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A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1EA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A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2019-10-13T06:51:00Z</dcterms:created>
  <dcterms:modified xsi:type="dcterms:W3CDTF">2019-10-13T06:55:00Z</dcterms:modified>
</cp:coreProperties>
</file>